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97" w:rsidRDefault="00DD4597" w:rsidP="00DD4597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политик</w:t>
      </w:r>
      <w:r w:rsidR="0007791C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ФБУ</w:t>
      </w:r>
      <w:proofErr w:type="gramEnd"/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Центра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реабилитации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ФСС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«Топаз»</w:t>
      </w:r>
      <w:r w:rsidR="00306CD0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286 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31.12.2019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г</w:t>
      </w:r>
    </w:p>
    <w:bookmarkEnd w:id="0"/>
    <w:p w:rsidR="00DD4597" w:rsidRDefault="00DD4597" w:rsidP="00DD4597">
      <w:pPr>
        <w:jc w:val="both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</w:p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13AD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14. </w:t>
      </w:r>
      <w:r w:rsidRPr="00F13AD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Финансовый</w:t>
      </w:r>
      <w:r w:rsidRPr="00F13AD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F13AD2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результат</w:t>
      </w:r>
      <w:r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.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14.1.</w:t>
      </w:r>
      <w:r w:rsidRPr="00F13AD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13AD2">
        <w:rPr>
          <w:rFonts w:hAnsi="Times New Roman" w:cs="Times New Roman"/>
          <w:i/>
          <w:color w:val="000000"/>
          <w:sz w:val="24"/>
          <w:szCs w:val="24"/>
          <w:lang w:val="ru-RU"/>
        </w:rPr>
        <w:t>Доходы</w:t>
      </w:r>
      <w:r w:rsidRPr="00F13AD2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13AD2">
        <w:rPr>
          <w:rFonts w:hAnsi="Times New Roman" w:cs="Times New Roman"/>
          <w:i/>
          <w:color w:val="000000"/>
          <w:sz w:val="24"/>
          <w:szCs w:val="24"/>
          <w:lang w:val="ru-RU"/>
        </w:rPr>
        <w:t>начисляются</w:t>
      </w:r>
      <w:r w:rsidRPr="00F13AD2">
        <w:rPr>
          <w:rFonts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DD4597" w:rsidRPr="003A3CE3" w:rsidRDefault="00DD4597" w:rsidP="00DD45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оказания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платных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услуг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работ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–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оказания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услуги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выполненных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работ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DD4597" w:rsidRPr="003A3CE3" w:rsidRDefault="00DD4597" w:rsidP="00DD45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государственному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заданию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факту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оказания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услуги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(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койко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дня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DD4597" w:rsidRPr="003A3CE3" w:rsidRDefault="00DD4597" w:rsidP="00DD45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сумм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принудительного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изъятия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–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направления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контрагенту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требования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об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оплате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пеней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штрафа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неустойки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исполнительного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листа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D4597" w:rsidRPr="003A3CE3" w:rsidRDefault="00DD4597" w:rsidP="00DD45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возмещения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ущерба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–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обнаружения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ущерба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ведомости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расхождений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результатам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инвентаризации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(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0504092),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оценки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ущерба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акта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комиссии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DD4597" w:rsidRDefault="00DD4597" w:rsidP="00DD45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реализации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имущества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–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подписания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акта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приема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передачи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имущества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;</w:t>
      </w:r>
    </w:p>
    <w:p w:rsidR="00DD4597" w:rsidRPr="00C24FB1" w:rsidRDefault="00DD4597" w:rsidP="00DD4597">
      <w:pPr>
        <w:jc w:val="both"/>
        <w:rPr>
          <w:i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Учреждение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осуществляет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все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пределах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установленных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норм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утвержденного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текущий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год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финансово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хозяйственной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деятельности</w:t>
      </w:r>
      <w:r w:rsidRPr="00C24FB1">
        <w:rPr>
          <w:i/>
          <w:sz w:val="24"/>
          <w:szCs w:val="24"/>
          <w:lang w:val="ru-RU"/>
        </w:rPr>
        <w:t xml:space="preserve"> Сформированная по результатам деятельности учреждения себестоимость выполненных учреждением работ, оказанных услуг, реализованной готовой продукции отражается на соответствующих счетах финансового результата текущего финансового года в уменьшение дохода от оказания платных услуг (работ), реализации готовой продукции, соответственно (п. 296 Приказа № 157н). </w:t>
      </w:r>
    </w:p>
    <w:p w:rsidR="00DD4597" w:rsidRPr="00C24FB1" w:rsidRDefault="00DD4597" w:rsidP="00DD4597">
      <w:pPr>
        <w:jc w:val="both"/>
        <w:rPr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>Центром организован раздельный учет расходов в разрезе: КФО, КЭК и направлений деятельности.   На счете 4 401 20 000 ведется учет расходов по налогу на имущество, земельному налогу, транспортному налогу и начисленной амортизации имущества, приобретенного за счет средств учредителя. Амортизация, начисленная на имущество стоимостью до 100 тыс. руб. приобретенного за счет субсидий на выполнение государственного задания относиться на себестоимость услуг.</w:t>
      </w:r>
    </w:p>
    <w:p w:rsidR="00DD4597" w:rsidRPr="00C24FB1" w:rsidRDefault="00DD4597" w:rsidP="00DD4597">
      <w:pPr>
        <w:jc w:val="both"/>
        <w:rPr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 xml:space="preserve">Внереализационные расходы по приносящей доход деятельности начисляются на счет 2 401 20.000.  </w:t>
      </w:r>
    </w:p>
    <w:p w:rsidR="00DD4597" w:rsidRPr="00C24FB1" w:rsidRDefault="00DD4597" w:rsidP="00DD4597">
      <w:pPr>
        <w:jc w:val="both"/>
        <w:rPr>
          <w:bCs/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 xml:space="preserve">В конце финансового года финансовый результат текущей деятельности учреждения закрывается на счет </w:t>
      </w:r>
      <w:r w:rsidRPr="00C24FB1">
        <w:rPr>
          <w:bCs/>
          <w:i/>
          <w:sz w:val="24"/>
          <w:szCs w:val="24"/>
          <w:lang w:val="ru-RU"/>
        </w:rPr>
        <w:t>040130000</w:t>
      </w:r>
      <w:r w:rsidRPr="00C24FB1">
        <w:rPr>
          <w:bCs/>
          <w:i/>
          <w:iCs/>
          <w:sz w:val="24"/>
          <w:szCs w:val="24"/>
          <w:lang w:val="ru-RU"/>
        </w:rPr>
        <w:t xml:space="preserve"> «Финансовый результат прошлых отчетных периодов».</w:t>
      </w:r>
    </w:p>
    <w:p w:rsidR="00DD4597" w:rsidRPr="00C24FB1" w:rsidRDefault="00DD4597" w:rsidP="00DD4597">
      <w:pPr>
        <w:jc w:val="both"/>
        <w:rPr>
          <w:bCs/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>Кредитовый остаток по счету отражает положительный результат (прибыль) от деятельности учреждения, а дебетовый остаток – отрицательный результат (убыток).</w:t>
      </w:r>
    </w:p>
    <w:p w:rsidR="00DD4597" w:rsidRPr="00C24FB1" w:rsidRDefault="00DD4597" w:rsidP="00DD4597">
      <w:pPr>
        <w:jc w:val="both"/>
        <w:rPr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>В конце финансового года финансовый результат текущей деятельности учреждения закрывается на счет 0 401 30 000 «Финансовый результат прошлых отчетных периодов». Накопленная прибыль направляется на мероприятия, предусмотренные ПФХД при условии  согласования с Учредителем.</w:t>
      </w:r>
    </w:p>
    <w:p w:rsidR="00DD4597" w:rsidRPr="00C24FB1" w:rsidRDefault="00DD4597" w:rsidP="00DD4597">
      <w:pPr>
        <w:jc w:val="both"/>
        <w:rPr>
          <w:i/>
          <w:sz w:val="24"/>
          <w:szCs w:val="24"/>
          <w:lang w:val="ru-RU"/>
        </w:rPr>
      </w:pPr>
      <w:r w:rsidRPr="00C24FB1">
        <w:rPr>
          <w:i/>
          <w:sz w:val="24"/>
          <w:szCs w:val="24"/>
          <w:lang w:val="ru-RU"/>
        </w:rPr>
        <w:t>Остаток  средств от субсидии на выполнение государственного задания расходуется с разрешения Учредителя.</w:t>
      </w:r>
    </w:p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14.2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proofErr w:type="gramEnd"/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составе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будущих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счете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КБК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.401.50.000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«Расходы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будущих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периодов»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отражаются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DD4597" w:rsidRPr="003A3CE3" w:rsidRDefault="00DD4597" w:rsidP="00DD45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</w:rPr>
      </w:pPr>
      <w:proofErr w:type="spellStart"/>
      <w:r w:rsidRPr="003A3CE3">
        <w:rPr>
          <w:rFonts w:hAnsi="Times New Roman" w:cs="Times New Roman"/>
          <w:i/>
          <w:color w:val="000000"/>
          <w:sz w:val="24"/>
          <w:szCs w:val="24"/>
        </w:rPr>
        <w:t>страхованию</w:t>
      </w:r>
      <w:proofErr w:type="spellEnd"/>
      <w:r w:rsidRPr="003A3CE3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3CE3">
        <w:rPr>
          <w:rFonts w:hAnsi="Times New Roman" w:cs="Times New Roman"/>
          <w:i/>
          <w:color w:val="000000"/>
          <w:sz w:val="24"/>
          <w:szCs w:val="24"/>
        </w:rPr>
        <w:t>имущества</w:t>
      </w:r>
      <w:proofErr w:type="spellEnd"/>
      <w:r w:rsidRPr="003A3CE3">
        <w:rPr>
          <w:rFonts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A3CE3">
        <w:rPr>
          <w:rFonts w:hAnsi="Times New Roman" w:cs="Times New Roman"/>
          <w:i/>
          <w:color w:val="000000"/>
          <w:sz w:val="24"/>
          <w:szCs w:val="24"/>
        </w:rPr>
        <w:t>гражданской</w:t>
      </w:r>
      <w:proofErr w:type="spellEnd"/>
      <w:r w:rsidRPr="003A3CE3"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3CE3">
        <w:rPr>
          <w:rFonts w:hAnsi="Times New Roman" w:cs="Times New Roman"/>
          <w:i/>
          <w:color w:val="000000"/>
          <w:sz w:val="24"/>
          <w:szCs w:val="24"/>
        </w:rPr>
        <w:t>ответственности</w:t>
      </w:r>
      <w:proofErr w:type="spellEnd"/>
      <w:r w:rsidRPr="003A3CE3">
        <w:rPr>
          <w:rFonts w:hAnsi="Times New Roman" w:cs="Times New Roman"/>
          <w:i/>
          <w:color w:val="000000"/>
          <w:sz w:val="24"/>
          <w:szCs w:val="24"/>
        </w:rPr>
        <w:t>;</w:t>
      </w:r>
    </w:p>
    <w:p w:rsidR="00DD4597" w:rsidRPr="003A3CE3" w:rsidRDefault="00DD4597" w:rsidP="00DD45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приобретению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неисключительного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права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пользования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нематериальными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активами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течение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нескольких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отчетных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;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начисленные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отпуска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будущих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</w:t>
      </w:r>
      <w:proofErr w:type="gramEnd"/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</w:t>
      </w:r>
      <w:proofErr w:type="spellEnd"/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будущих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списываются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финансовый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результат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текущего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финансового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года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равномерно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1/12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за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месяц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течение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которому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они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относятся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3A3CE3">
        <w:rPr>
          <w:i/>
          <w:sz w:val="24"/>
          <w:szCs w:val="24"/>
          <w:lang w:val="ru-RU"/>
        </w:rPr>
        <w:br/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договорам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страхования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также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договорам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неисключительного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права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пользования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которому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относятся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равен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сроку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действия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договора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пункты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302, 302.1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Инструкции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Единому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плану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счетов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157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14.3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случае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заключения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лицензионного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договора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право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использования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результата</w:t>
      </w:r>
      <w:r w:rsidRPr="003A3CE3">
        <w:rPr>
          <w:i/>
          <w:sz w:val="24"/>
          <w:szCs w:val="24"/>
          <w:lang w:val="ru-RU"/>
        </w:rPr>
        <w:br/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интеллектуальной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деятельности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или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средства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индивидуализации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единовременные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платежи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за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право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включаются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будущих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Такие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расходы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списываются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финансовый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результат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текущего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периода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ежемесячно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последний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день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месяца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течение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срока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действия</w:t>
      </w:r>
      <w:r w:rsidRPr="003A3CE3">
        <w:rPr>
          <w:rFonts w:hAnsi="Times New Roman" w:cs="Times New Roman"/>
          <w:i/>
          <w:color w:val="000000"/>
          <w:sz w:val="24"/>
          <w:szCs w:val="24"/>
        </w:rPr>
        <w:t> 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договора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  <w:r w:rsidRPr="003A3CE3">
        <w:rPr>
          <w:i/>
          <w:sz w:val="24"/>
          <w:szCs w:val="24"/>
          <w:lang w:val="ru-RU"/>
        </w:rPr>
        <w:br/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Основание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пункт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66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Инструкции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Единому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плану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счетов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157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D4597" w:rsidRPr="003A3CE3" w:rsidRDefault="00DD4597" w:rsidP="00DD4597">
      <w:pPr>
        <w:ind w:firstLine="0"/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   14.4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учреждении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создается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резерв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на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предстоящую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оплату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отпусков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sub_6369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Порядок расчета резервов по отпускам: 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Сумму расходов на оплату предстоящих отпусков определять по следующей методике.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1. Оценочное обязательство по резерву на оплату отпусков за фактически отработанное время определяется ежегодно на последний день года. Сумма резерва, отраженная в бухучете до отчетной даты, корректируется до величины вновь рассчитанного резерва: – в сторону увеличения – дополнительными бухгалтерскими проводками; – в сторону уменьшения – проводками, оформленными методом «красное </w:t>
      </w:r>
      <w:proofErr w:type="spell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сторно</w:t>
      </w:r>
      <w:proofErr w:type="spell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». 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В величину резерва на оплату отпусков включается: 1) сумма оплаты отпусков сотрудникам за фактически отработанное время на дату расчета резерва; 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 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3.Расчет производится персонифицировано по Центру в </w:t>
      </w:r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целом :</w:t>
      </w:r>
      <w:proofErr w:type="gram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Резерв отпусков =К*ЗП, где К- количество не использованных сотрудником дней отпуска с начала работы на дату расчета ; ЗП-средняя заработная плата по Центру на основании данных планово -экономической группы. Сумму страховых взносов при формировании резерва рассчитывать в целом по Центру.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Резерв </w:t>
      </w:r>
      <w:proofErr w:type="spellStart"/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стр.взн</w:t>
      </w:r>
      <w:proofErr w:type="spellEnd"/>
      <w:proofErr w:type="gram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.=К*ЗП*С, где С- ставка страховых взносов. Суммарную ставку платежей на обязательное страхование и взносов на травматизм составляет 30,2 процента. 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4. Данные о количестве дней неиспользованного отпуска представляет кадровая служба.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5. В бухгалтерском учете данные операции отражать следующими записями: - начисление сумм резерва на оплату отпусков (отложенных обязательств по оплате отпусков за фактически отработанное время) - по дебету счетов 0 109 60 211 "Затраты на заработную плату в себестоимости готовой продукции, работ, услуг", " и кредиту счета 0 401 60 211 "Резервы предстоящих расходов по оплате отпусков"; - начисление сумм резерва на оплату отпусков в части страховых взносов (отложенных обязательств по перечислению страховых взносов) - по дебету счетов 0 109 60 213 "Затраты на начисления на выплаты по оплате труда в себестоимости готовой продукции, работ, услуг",   и кредиту счета 0 401 60 213 "Резервы предстоящих расходов"; - уточнение ранее сформированного резерва отражается на дату расчета дополнительной бухгалтерской записью (увеличение ранее сформированного резерва) или бухгалтерской записью, оформленной по способу «Красное </w:t>
      </w:r>
      <w:proofErr w:type="spell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сторно</w:t>
      </w:r>
      <w:proofErr w:type="spell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» (уменьшение ранее сформированного резерва»).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Другие резервы Центр не создает.</w:t>
      </w:r>
    </w:p>
    <w:bookmarkEnd w:id="1"/>
    <w:p w:rsidR="00DD4597" w:rsidRPr="003A3CE3" w:rsidRDefault="00DD4597" w:rsidP="00DD459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Основание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пункты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302, 302.1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Инструкции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к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Единому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плану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счетов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157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н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пункты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7, 21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СГС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«Резервы»</w:t>
      </w:r>
      <w:r w:rsidRPr="003A3CE3">
        <w:rPr>
          <w:rFonts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17</w:t>
      </w:r>
      <w:r w:rsidRPr="003A3CE3">
        <w:rPr>
          <w:rFonts w:ascii="Times New Roman" w:hAnsi="Times New Roman" w:cs="Times New Roman"/>
          <w:b/>
          <w:i/>
          <w:sz w:val="24"/>
          <w:szCs w:val="24"/>
          <w:lang w:val="ru-RU"/>
        </w:rPr>
        <w:t>.Порядок отражения в учете событий после отчетной даты.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Событием после отчетной даты признается факт хозяйственной деятельности, который оказал или может оказать влияние на финансовое состояние,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К событиям после отчетной даты относятся: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1. События, подтверждающие существовавшие на отчетную дату хозяйственные условия, в которых организация вела свою деятельность. К таким событиям можно отнести: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объявление в установленном порядке дебитора организации банкротом, если по состоянию на отчетную дату в отношении этого дебитора уже осуществлялась процедура банкротства;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продажа производственных запасов после отчетной даты, показывающая, что расчет цены возможной реализации этих запасов по состоянию на отчетную дату был необоснован.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2. События, свидетельствующие о возникших после отчетной даты хозяйственных условиях, в которых организация ведет свою деятельность, к которым можно отнести: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принятие решения о реорганизации организации;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пожар, авария, стихийное бедствие или другая чрезвычайная ситуация, в результате которой уничтожена значительная часть активов организации;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непрогнозируемое изменение курсов иностранных валют после отчетной даты.</w:t>
      </w:r>
    </w:p>
    <w:p w:rsidR="00DD4597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Данные об активах, обязательствах, доходах и расходах учреждения отражаются в бухгалтерской отчетности с учетом событий после отчетной даты, подтверждающих существовавшие на отчетную дату хозяйственные условия, в которых учреждение вело свою деятельность, или свидетельствующих о возникших после отчетной даты хозяйственных условий, в которых учреждение ведет свою деятельность, и тем самым невозможности применения допущения непрерывности деятельности к деятельности учреждения в целом или какой-либо существенной ее части.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порядке.</w:t>
      </w:r>
    </w:p>
    <w:p w:rsidR="00DD4597" w:rsidRPr="007F5EA2" w:rsidRDefault="00DD4597" w:rsidP="00DD4597">
      <w:pPr>
        <w:jc w:val="both"/>
        <w:rPr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18</w:t>
      </w:r>
      <w:r w:rsidRPr="007F5EA2">
        <w:rPr>
          <w:rFonts w:ascii="Times New Roman" w:hAnsi="Times New Roman" w:cs="Times New Roman"/>
          <w:b/>
          <w:i/>
          <w:sz w:val="24"/>
          <w:szCs w:val="24"/>
          <w:lang w:val="ru-RU"/>
        </w:rPr>
        <w:t>. О системе внутреннего финансового контроля.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18</w:t>
      </w:r>
      <w:r w:rsidRPr="003A3CE3">
        <w:rPr>
          <w:rFonts w:ascii="Times New Roman" w:hAnsi="Times New Roman"/>
          <w:i/>
          <w:sz w:val="24"/>
          <w:szCs w:val="24"/>
        </w:rPr>
        <w:t>.1.Учреждение организовывает внутренний финансовый контроль финансово-хозяйственной деятельности в соответствии со ст. 19 Федерального закона РФ от  06.12.2011 № 402-ФЗ «О бухгалтерском учете», п.6 Приказа Минфина РФ от 01.12.2010г.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– Единый план счетов».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Внутренний финансовый контроль обязан обеспечить предотвращение или выявление отклонений от установленных правил и процедур, а также искажений данных бухгалтерского учета, бухгалтерской (финансовой) и иной отчетности.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Применительно к ведению бухгалтерского учета, в том числе составлению бухгалтерской (финансовой) отчетности, оценка рисков призвана выявлять риски, которые могут повлиять на достоверность бухгалтерской (финансовой) отчетности. В ходе такой оценки учреждение рассматривает вероятность искажения учетных и отчетных данных исходя из следующих допущений: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а) возникновение и существование: факты хозяйственной жизни, отраженные в бухгалтерском учете, имели место в отчетном периоде и относятся к деятельности экономического субъекта;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б) полнота: факты хозяйственной жизни, имевшие место в отчетном периоде и подлежащие отнесению к этому периоду, фактически отражены в бухгалтерском учете;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в) права и обязательства: имущество, имущественные права и обязательства экономического субъекта, отраженные в бухгалтерском учете, фактически существуют;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г) оценка и распределение: активы, обязательства,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д) представление и раскрытие: данные бухгалтерского учета корректно представлены и раскрыты в бухгалтерской (финансовой) отчетности (Информация Минфина РФ № ПЗ-11/2013).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Руководитель учреждения вправе создавать комиссию по осуществлению внутреннего контроля по отдельным участкам учета финансово-хозяйственной деятельности, либо получать мнение независимого эксперта об эффективности ведения внутреннего финансового контроля.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Подготовительным к проведению внутреннего финансового контроля документом, содержащим по каждой отражаемой в нем операции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 в ходе самоконтроля и (или) контроля по уровню подчиненности (подведомственности), периодичности контрольных действий, а также иных необходимых данных является карта внутреннего финансового контроля.</w:t>
      </w:r>
    </w:p>
    <w:p w:rsidR="00DD4597" w:rsidRPr="003A3CE3" w:rsidRDefault="00DD4597" w:rsidP="00DD4597">
      <w:pPr>
        <w:pStyle w:val="ConsPlusNormal"/>
        <w:widowControl/>
        <w:autoSpaceDE w:val="0"/>
        <w:autoSpaceDN w:val="0"/>
        <w:adjustRightInd w:val="0"/>
        <w:ind w:left="54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18</w:t>
      </w:r>
      <w:r w:rsidRPr="003A3CE3">
        <w:rPr>
          <w:rFonts w:ascii="Times New Roman" w:hAnsi="Times New Roman"/>
          <w:i/>
          <w:sz w:val="24"/>
          <w:szCs w:val="24"/>
        </w:rPr>
        <w:t>.2.Принципы, цели и задачи внутреннего финансового контроля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Внутренний финансовый контроль основываются на следующих принципах.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законности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обеспечение учреждением неуклонного и точного соблюдения всех норм и правил, установленных нормативными правовыми актами Российской Федерации.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iCs/>
          <w:sz w:val="24"/>
          <w:szCs w:val="24"/>
        </w:rPr>
        <w:t xml:space="preserve">Принцип независимости </w:t>
      </w:r>
      <w:r w:rsidRPr="003A3CE3">
        <w:rPr>
          <w:rFonts w:ascii="Times New Roman" w:hAnsi="Times New Roman"/>
          <w:i/>
          <w:sz w:val="24"/>
          <w:szCs w:val="24"/>
        </w:rPr>
        <w:t>- воздействие на проверку, влияние на нее с целью изменения формулируемых мнений и выводов не допускается.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объективности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осуществление внутреннего финансового контроля с использованием фактических документальных данных в порядке, установленном нормативными правовыми актами Российской Федерации, путем применения методов, обеспечивающих получение полной и достоверной информации.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эффективности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обеспечение достижения заданных количественных и качественных параметров осуществления внутреннего финансового контроля с использованием наименьшего объема средств либо достижения наилучших параметров осуществления внутреннего финансового контроля с использованием объема средств, определенного для данного вида деятельности.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профессиональной компетентности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осуществление учреждением своей деятельности добросовестно, на уровне, позволяющем обеспечивать предоставление уполномоченным лицам достоверной, объективной и точной информации о деятельности объекта внутреннего финансового контроля.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Принцип системности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осуществление внутреннего финансового контроля в отношении всех направлений деятельности объектов внутреннего финансового контроля с учетом их взаимосвязей.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ответственности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ответственность каждого субъекта внутреннего финансового контроля за ненадлежащее выполнение контрольных функций в соответствии с законодательством Российской Федерации.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 стандартизации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установление процессов и процедур внутреннего финансового контроля в целях их многократного использования.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Цели внутреннего финансового контроля:</w:t>
      </w:r>
    </w:p>
    <w:p w:rsidR="00DD4597" w:rsidRPr="003A3CE3" w:rsidRDefault="00DD4597" w:rsidP="00DD4597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- оценка надежности и полноты информации;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соответствие совершаемых финансовых операций политике, планам, процедурам, законодательству;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обеспечение сохранности активов;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экономичное и эффективное использование ресурсов;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достижение подразделениями учреждения поставленных целей и задач.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ab/>
        <w:t>Учреждение реализует внутренний финансовый контроль путем решения следующих задач: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предупреждение, недопущение, прогнозирование, выявление и оценка рисков нарушений внутренних стандартов и процедур;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повышение эффективности, результативности, прозрачности выполнения операций и технологических процессов;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выявление несоответствий фактического выполнения операций и технологических процессов внутренним стандартам и процедурам;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персонализация ответственности за выполнение внутренних стандартов и процедур.</w:t>
      </w:r>
    </w:p>
    <w:p w:rsidR="00DD4597" w:rsidRPr="003A3CE3" w:rsidRDefault="00DD4597" w:rsidP="00DD4597">
      <w:pPr>
        <w:pStyle w:val="a3"/>
        <w:autoSpaceDE w:val="0"/>
        <w:autoSpaceDN w:val="0"/>
        <w:adjustRightInd w:val="0"/>
        <w:ind w:left="540"/>
        <w:contextualSpacing w:val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18</w:t>
      </w:r>
      <w:r w:rsidRPr="003A3CE3">
        <w:rPr>
          <w:i/>
          <w:sz w:val="24"/>
          <w:szCs w:val="24"/>
          <w:lang w:val="ru-RU"/>
        </w:rPr>
        <w:t>.3.Формы контроля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Внутренний контроль осуществляется в форме предварительного, текущего и последующего контроля.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iCs/>
          <w:sz w:val="24"/>
          <w:szCs w:val="24"/>
        </w:rPr>
        <w:t xml:space="preserve">Предварительный контроль </w:t>
      </w:r>
      <w:r w:rsidRPr="003A3CE3">
        <w:rPr>
          <w:rFonts w:ascii="Times New Roman" w:hAnsi="Times New Roman"/>
          <w:i/>
          <w:sz w:val="24"/>
          <w:szCs w:val="24"/>
        </w:rPr>
        <w:t>осуществляется до момента совершения хозяйственной операции лицами, на которых возложены данные обязанности. Позволяет определить целесообразность той или иной хозяйственной операции. Предварительный контроль проводится перед составлением планов финансово-хозяйственной деятельности (бюджетных смет), договоров, учредительных документов и т.п. Это позволяет избежать нарушений законодательства, нерационального использования средств.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Основными формами предварительного контроля в учреждении являются: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проверка планово-финансовых документов, их визирование, согласование и урегулирование разногласий;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проверка и визирование проектов контрактов, анализ их соответствия плановым документам;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sz w:val="24"/>
          <w:szCs w:val="24"/>
        </w:rPr>
        <w:t>- проверка бюджетной, финансовой, статистической, налоговой и другой отчетности до ее утверждения или подписания;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предварительная экспертиза документов (решений), связанных с расходованием денежных и материальных средств, осуществляемых главным бухгалтером (бухгалтером), </w:t>
      </w:r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зам.по</w:t>
      </w:r>
      <w:proofErr w:type="gram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экономике и другими уполномоченными должностными лицами;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анализ информации о выявленных нарушениях и выработка рекомендаций по недопущению нарушений, выработка предложений по совершенствованию бюджетного процесса, планирования и прогнозирования деятельности учреждения;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оценка законности и обоснованности закупок, совершаемых в рамках ст. 93 Закона о контрактной системе, обоснованности формирования начальной (максимальной) цены контракта на стадии формирования планов закупок и планов-графиков закупок и прогнозов;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- разработка мероприятий по предотвращению возможных нарушений в области финансовой дисциплины, закупочной деятельности с целью предотвращения </w:t>
      </w:r>
      <w:proofErr w:type="spell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коррупциогенных</w:t>
      </w:r>
      <w:proofErr w:type="spell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факторов;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санкционирование на стадии формирования планов-графиков, смет, планов закупок, подписания контрактов;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разработка проектов контрактов, проверка существенных условий на соответствие требованиям законодательства;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подготовка и сбор заявок по текущим расходам на очередной финансовый год и плановый период;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разработка и утверждения целевых программ.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Текущий финансовый контроль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осуществляются в момент совершения хозяйственной операции лицами, на которых возложены такие обязанности.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Оперативный ежедневный контроль позволяет отслеживать и регулировать хозяйственные ситуации, предупреждать потери и убытки, предотвращать совершение финансовых правонарушений, нецелевое использование финансовых средств.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Одним из методов внутреннего контроля является внутренний контроль первичных учетных документов, оформленных учреждением, который заключается в: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проверке правильности заполнения обязательных реквизитов;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подписей должностных лиц, ответственных за утверждение данных документов;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своевременное внесение исправлений (в случае если документы подлежат исправлению), лицом, ответственным за составление документа;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проверке отсутствия неоговоренных исправлений;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соответствие данных первичных учетных документов, данным бухгалтерской программы.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Лицо, ответственное за формирование соответствующего журнала-операций, проверяет сведения, внесенные в </w:t>
      </w:r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журнал  операций</w:t>
      </w:r>
      <w:proofErr w:type="gram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наличием первичных учетных документов (отсутствие пропусков в документах, наличие оригиналов документов, своевременное внесение записей в программный продукт).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Первичные документы, полученные от поставщиков (подрядчиков, исполнителей), поступают в отдел организации торгов и договорной работы  учреждения, их  проверяют на соответствие реквизитов, правомерность составления документов (наличие соответствующих договоров, контрактов), фиксирует дату поступления документа, отслеживает исполнение контрактов.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Заключенные контракты (договора) сверятся с данными плана-графика на соответствующий год. При принятии бюджетного обязательства на контракте (договоре) проставляется КФО, КОСГУ  перед проведением оплаты.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Оригиналы контрактов (договоров) подшиваются в отдельные папки. 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Бухгалтерия проводит мероприятия внутреннего контроля, подготавливает рекомендации и предложения по устранению выявленных нарушений и недостатков.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проверке данных об объемах выполненных строительно-монтажных работ применяются эмпирические методические приемы, которые заключаются в контрольном обмере выполненных работ.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Формы текущего внутреннего контроля: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стыковка данных учета с первичными учетными документами, данными инвентаризаций, проверка контрольных соотношений внутренних показателей;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проверка обоснованности проведения расходования бюджетных средств;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осуществление мониторингов расходования целевых средств, оценка результативности;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санкционирование на стадии исполнения контрактов, включающие в себя: принятие бюджетных обязательств (контроль по сумме, по КБК, по целевым программам, по участникам закупки);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-  исполнение бюджетных обязательств, согласно условиям  контрактов;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санкционирование документов на оплату;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соблюдение графика проведения инвентаризаций;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проверка наличия оправдательных документов у подотчетных </w:t>
      </w:r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лиц ;</w:t>
      </w:r>
      <w:proofErr w:type="gramEnd"/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контроль за своевременным погашением кредиторской задолженности;</w:t>
      </w:r>
    </w:p>
    <w:p w:rsidR="00DD4597" w:rsidRPr="003A3CE3" w:rsidRDefault="00DD4597" w:rsidP="00DD45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контроль формирования фонда оплаты труда в соответствии со штатным расписанием учреждения;</w:t>
      </w:r>
    </w:p>
    <w:p w:rsidR="00DD4597" w:rsidRPr="003A3CE3" w:rsidRDefault="00DD4597" w:rsidP="00DD4597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A3CE3">
        <w:rPr>
          <w:rFonts w:ascii="Times New Roman" w:hAnsi="Times New Roman"/>
          <w:i/>
          <w:iCs/>
          <w:sz w:val="24"/>
          <w:szCs w:val="24"/>
        </w:rPr>
        <w:t xml:space="preserve">Последующий контроль  </w:t>
      </w:r>
      <w:r w:rsidRPr="003A3CE3">
        <w:rPr>
          <w:rFonts w:ascii="Times New Roman" w:hAnsi="Times New Roman"/>
          <w:i/>
          <w:sz w:val="24"/>
          <w:szCs w:val="24"/>
        </w:rPr>
        <w:t>осуществляется путем анализа и проверки бухгалтерской документации и отчетности, проведения инвентаризаций и иных необходимых процедур. Изучаются формирование финансовых ресурсов, обоснованность и целесообразность их расходования при выполнении планов финансово-хозяйственной деятельности. В результате анализа оценивается финансово-хозяйственная деятельность учреждения.</w:t>
      </w:r>
    </w:p>
    <w:p w:rsidR="00DD4597" w:rsidRPr="003A3CE3" w:rsidRDefault="00DD4597" w:rsidP="00DD4597">
      <w:pPr>
        <w:ind w:firstLine="5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Осуществляется в виде плановых и внеплановых проверок. Плановые проверки проводятся с определенной периодичностью в соответствии с утвержденным планом, а также перед составлением бухгалтерской отчетности. Внеплановые проверки организуются по мере необходимости, </w:t>
      </w:r>
      <w:proofErr w:type="gram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например</w:t>
      </w:r>
      <w:proofErr w:type="gram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наличии информации о каких-либо нарушениях финансово-хозяйственной деятельности.</w:t>
      </w:r>
    </w:p>
    <w:p w:rsidR="00DD4597" w:rsidRPr="003A3CE3" w:rsidRDefault="00DD4597" w:rsidP="00DD4597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18</w:t>
      </w:r>
      <w:r w:rsidRPr="003A3CE3">
        <w:rPr>
          <w:i/>
          <w:sz w:val="24"/>
          <w:szCs w:val="24"/>
          <w:lang w:val="ru-RU"/>
        </w:rPr>
        <w:t>.4.Виды контрольных мероприятий.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Учреждение в целях внутреннего финансового контроля проводит следующие контрольные мероприятия.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Ревизия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. Она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операций, правильности их отражения в бухгалтерском учете и отчетности, а также законности действий руководителя, главного бухгалтера (бухгалтера) и иных лиц, на которых в соответствии с законодательством РФ и нормативными актами возложена ответственность за их осуществление;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Проверка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единичное контрольное действие или исследование состояния дел на определенном участке деятельности. Проверки в зависимости от объема контрольного мероприятия могут быть комплексными, выборочными и тематическими (целевыми):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комплексная проверка - проверка всей финансово-хозяйственной деятельности учреждения за определенный период;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выборочная проверка - проверка отдельных областей финансово-хозяйственной деятельности учреждения. Выборочная проверка проводится или как элемент комплексной проверки, или как отдельная проверка. Соответственно, ее результаты либо оформляются отдельным актом, либо отражаются в акте комплексной проверки;</w:t>
      </w:r>
    </w:p>
    <w:p w:rsidR="00DD4597" w:rsidRPr="003A3CE3" w:rsidRDefault="00DD4597" w:rsidP="00DD4597">
      <w:pPr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тематическая (целевая) проверка - проверка в отношении конкретного направления или вида финансово-хозяйственных операций. Проверка осуществляется по определенному кругу вопросов или по одной теме (вопросу). Ее результаты используются при комплексной или выборочной проверке, однако возможно проведение самостоятельных тематических проверок.</w:t>
      </w:r>
    </w:p>
    <w:p w:rsidR="00DD4597" w:rsidRPr="003A3CE3" w:rsidRDefault="00DD4597" w:rsidP="00DD4597">
      <w:pPr>
        <w:pStyle w:val="a3"/>
        <w:autoSpaceDE w:val="0"/>
        <w:autoSpaceDN w:val="0"/>
        <w:adjustRightInd w:val="0"/>
        <w:ind w:left="540"/>
        <w:contextualSpacing w:val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18.5</w:t>
      </w:r>
      <w:r w:rsidRPr="003A3CE3">
        <w:rPr>
          <w:i/>
          <w:sz w:val="24"/>
          <w:szCs w:val="24"/>
          <w:lang w:val="ru-RU"/>
        </w:rPr>
        <w:t>.Предмет (объект) контрольных мероприятий.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Предмет (объект) контрольных мероприятий, который может предусматриваться планами проверок: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1) контроль за проведением кассовых операций, в ходе которого выявляются: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утвержденного лимита денежной наличности и его соблюдение, своевременность сдачи в банк денег сверх лимита;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ведения кассовой книги;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оформления первичных учетных документов по приему и выдаче денежных средств из кассы;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и своевременность ведения журнала регистрации приходных и расходных кассовых ордеров;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- составление реестра депонированных сумм и своевременность их сдачи в банк;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отсутствие в кассе денежных средств и других ценностей, не принадлежащих учреждению;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обеспечение сохранности денег и оправдательных документов;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не превышение установленного Правительством РФ лимита расчетов наличными деньгами с юридическими лицами и др.;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2) контроль за сохранностью материальных ценностей. В ходе контрольных мероприятий проверяются: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и состояние инвентарных карточек, инвентарных книг, описей и других регистров аналитического учета;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и состояние технических паспортов или иной технической документации;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документов на основные средства, сданные или принятые учреждением в аренду и на хранение;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выборочное фактическое наличие отдельных объектов и их сопоставление с данными регистров бухгалтерского учета;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сохранность и правильность хранения;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и своевременность отражения материальных ценностей в учете;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выявленные непригодные к эксплуатации и не подлежащие восстановлению материальные ценности и др.;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3) контроль за применением и оформлением первичных учетных документов. При проведении указанного контрольного мероприятия подлежат проверке: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первичные учетные документы, которыми оформляются хозяйственные операции, и их соответствие первичным учетным документам, утвержденным </w:t>
      </w:r>
      <w:hyperlink r:id="rId5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Приказом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Минфина России от 30.03.2015 № 52н (далее - Приказ № 52н) (</w:t>
      </w:r>
      <w:hyperlink r:id="rId6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Приказом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Минфина России от 15.12.2010 № 173н - до вступления в силу </w:t>
      </w:r>
      <w:hyperlink r:id="rId7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Приказа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№ 52н);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правильность их заполнения в соответствии с Методическими </w:t>
      </w:r>
      <w:hyperlink r:id="rId8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указаниями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, утвержденными Приказом № 52н;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соответствие форм первичных учетных документов (в случае отсутствия утвержденных форм) их образцам, приложенным к учетной политике, и наличие обязательных реквизитов, установленных Федеральным </w:t>
      </w:r>
      <w:hyperlink r:id="rId9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законом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A3CE3">
        <w:rPr>
          <w:rFonts w:ascii="Times New Roman" w:hAnsi="Times New Roman" w:cs="Times New Roman"/>
          <w:i/>
          <w:sz w:val="24"/>
          <w:szCs w:val="24"/>
        </w:rPr>
        <w:t>N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402-ФЗ;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наличие и соответствие подписей на первичных учетных документах подписям лиц, наделенных правом их подписания;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последовательность осуществления нумерации первичных учетных документов в течение отчетного периода;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своевременность составления первичных учетных документов;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4) контроль за состоянием расчетов, в ходе которого устанавливаются: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учреждения, выделенными на отдельный баланс;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и обоснованность числящихся в бухгалтерском учете сумм задолженности по недостачам и хищениям;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давности, своевременность списания задолженности. При этом по каждому дебитору и кредитору нужно установить основание возникновения взаимоотношений сторон, их права и обязанности, а также причины возникновения задолженности и возможность ее уменьшения или ликвидации;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5) контроль за состоянием расчетов с подотчетными лицами - проверяются полнота и своевременность отражения расчетов с подотчетными лицами, в частности: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соблюдение порядка и установленных норм выдачи денежных средств и денежных документов под отчет;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- своевременность представления подотчетными лицами авансовых отчетов об израсходованных авансовых суммах, полнота документов, подтверждающих произведенные расходы;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полнота и правильность отражения операций по счету 208 </w:t>
      </w:r>
      <w:r w:rsidRPr="003A3CE3">
        <w:rPr>
          <w:rFonts w:ascii="Times New Roman" w:hAnsi="Times New Roman" w:cs="Times New Roman"/>
          <w:i/>
          <w:sz w:val="24"/>
          <w:szCs w:val="24"/>
        </w:rPr>
        <w:t>xx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 «Расчеты с подотчетными лицами» на счетах бухгалтерского учета;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6) контроль за состоянием расчетов с работниками по оплате труда и физическими лицами по гражданско-правовым договорам. Проверяется правильность: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начисления заработной платы сотрудникам в соответствии с законодательством РФ, распоряжениями и локальными документами учреждения;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начисления вознаграждений физическим лицам по соответствующим договорам;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 отражения операций по счетам 302 1х 000 «Расчеты по оплате труда и начислениям на выплаты по оплате труда» и 302 2</w:t>
      </w:r>
      <w:r w:rsidRPr="003A3CE3">
        <w:rPr>
          <w:rFonts w:ascii="Times New Roman" w:hAnsi="Times New Roman" w:cs="Times New Roman"/>
          <w:i/>
          <w:sz w:val="24"/>
          <w:szCs w:val="24"/>
        </w:rPr>
        <w:t>x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000 «Расчеты по работам, услугам» в части начислений и выплат физическим лицам.</w:t>
      </w:r>
    </w:p>
    <w:p w:rsidR="00DD4597" w:rsidRPr="003A3CE3" w:rsidRDefault="00DD4597" w:rsidP="00DD4597">
      <w:pPr>
        <w:pStyle w:val="a3"/>
        <w:autoSpaceDE w:val="0"/>
        <w:autoSpaceDN w:val="0"/>
        <w:adjustRightInd w:val="0"/>
        <w:ind w:left="900"/>
        <w:jc w:val="both"/>
        <w:rPr>
          <w:b/>
          <w:i/>
          <w:sz w:val="24"/>
          <w:szCs w:val="24"/>
          <w:lang w:val="ru-RU"/>
        </w:rPr>
      </w:pPr>
      <w:r w:rsidRPr="003A3CE3">
        <w:rPr>
          <w:b/>
          <w:i/>
          <w:sz w:val="24"/>
          <w:szCs w:val="24"/>
          <w:lang w:val="ru-RU"/>
        </w:rPr>
        <w:t xml:space="preserve"> </w:t>
      </w:r>
    </w:p>
    <w:p w:rsidR="00DD4597" w:rsidRPr="007F5EA2" w:rsidRDefault="00DD4597" w:rsidP="00DD4597">
      <w:pPr>
        <w:autoSpaceDE w:val="0"/>
        <w:autoSpaceDN w:val="0"/>
        <w:adjustRightInd w:val="0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19</w:t>
      </w:r>
      <w:r w:rsidRPr="007F5EA2">
        <w:rPr>
          <w:b/>
          <w:i/>
          <w:sz w:val="24"/>
          <w:szCs w:val="24"/>
          <w:lang w:val="ru-RU"/>
        </w:rPr>
        <w:t xml:space="preserve">.Порядок проведения и оформления  инвентаризации. 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19.1.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Настоящий порядок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 При проведении инвентаризации  использовать положения </w:t>
      </w:r>
      <w:hyperlink r:id="rId10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Методических указаний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инвентаризации имущества и финансовых обязательств, утвержденных </w:t>
      </w:r>
      <w:hyperlink r:id="rId11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приказом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Минфина России от 13.06.1995 </w:t>
      </w:r>
      <w:r w:rsidRPr="003A3CE3">
        <w:rPr>
          <w:rFonts w:ascii="Times New Roman" w:hAnsi="Times New Roman" w:cs="Times New Roman"/>
          <w:i/>
          <w:sz w:val="24"/>
          <w:szCs w:val="24"/>
        </w:rPr>
        <w:t>N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49 (далее - Методические указания </w:t>
      </w:r>
      <w:r w:rsidRPr="003A3CE3">
        <w:rPr>
          <w:rFonts w:ascii="Times New Roman" w:hAnsi="Times New Roman" w:cs="Times New Roman"/>
          <w:i/>
          <w:sz w:val="24"/>
          <w:szCs w:val="24"/>
        </w:rPr>
        <w:t>N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49), в части, не противоречащей требованиям </w:t>
      </w:r>
      <w:hyperlink r:id="rId12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Закона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A3CE3">
        <w:rPr>
          <w:rFonts w:ascii="Times New Roman" w:hAnsi="Times New Roman" w:cs="Times New Roman"/>
          <w:i/>
          <w:sz w:val="24"/>
          <w:szCs w:val="24"/>
        </w:rPr>
        <w:t>N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402-ФЗ, федеральных стандартов и </w:t>
      </w:r>
      <w:hyperlink r:id="rId13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Инструкции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A3CE3">
        <w:rPr>
          <w:rFonts w:ascii="Times New Roman" w:hAnsi="Times New Roman" w:cs="Times New Roman"/>
          <w:i/>
          <w:sz w:val="24"/>
          <w:szCs w:val="24"/>
        </w:rPr>
        <w:t>N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157н.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Целями инвентаризации являются: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выявление фактического наличия имущества, имущественных прав, иных активов;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сопоставление фактического наличия с данными бухгалтерского (бюджетного) учета;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проверка полноты отражения в учете активов и обязательств;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определение фактического состояния имущества и его оценка;</w:t>
      </w:r>
    </w:p>
    <w:p w:rsidR="00DD4597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документальное подтверждение наличия активов и обязательств.</w:t>
      </w:r>
      <w:bookmarkStart w:id="2" w:name="sub_2"/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Порядок проведения инвентаризации.</w:t>
      </w:r>
    </w:p>
    <w:bookmarkEnd w:id="2"/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Количество инвентаризаций в отчетном году, дата и сроки их проведения, перечень активов и обязательств, проверяемых при конкретной инвентаризации, устанавливаются приказом  руководителя учреждения. 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Инвентаризация имущества, иных активов и обязательств учреждения проводится обязательно: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установлении фактов хищений или злоупотреблений, а также порчи ценностей;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случае стихийных бедствий, пожара, аварий или других чрезвычайных ситуаций, вызванных экстремальными условиями;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i/>
          <w:sz w:val="24"/>
          <w:szCs w:val="24"/>
          <w:lang w:val="ru-RU"/>
        </w:rPr>
        <w:t>-</w:t>
      </w:r>
      <w:r w:rsidRPr="003A3CE3">
        <w:rPr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смене материально ответственных лиц (на день приемки-передачи дел);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реорганизации, ликвидации учреждения перед составлением разделительного (ликвидационного) баланса:</w:t>
      </w:r>
    </w:p>
    <w:p w:rsidR="00DD4597" w:rsidRPr="003A3CE3" w:rsidRDefault="00DD4597" w:rsidP="00DD4597">
      <w:pPr>
        <w:jc w:val="both"/>
        <w:rPr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других случаях, предусмотренных законодательством Российской Федерации или нормативными актами Минфина России</w:t>
      </w:r>
      <w:r w:rsidRPr="003A3CE3">
        <w:rPr>
          <w:i/>
          <w:sz w:val="24"/>
          <w:szCs w:val="24"/>
          <w:lang w:val="ru-RU"/>
        </w:rPr>
        <w:t>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Для проведения инвентаризации в организации на основании приказа создается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приказе о проведении инвентаризации указываются: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наименование имущества, иных активов и обязательств, подлежащих инвентаризации;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дата начала и окончания проведения инвентаризации;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причина проведения инвентаризации.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Материально ответственные лица в состав инвентаризационной комиссии не входят.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Их присутствие при проверке фактического наличия имущества обязательно.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Инвентаризации без каких-либо изъятий подлежат: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обязательства, в т.ч. кредиторская задолженность, кредиты банков, займы;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имущество, не принадлежащее учреждению, но числящееся в бухгалтерском учете, в том числе на </w:t>
      </w:r>
      <w:proofErr w:type="spellStart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забалансовых</w:t>
      </w:r>
      <w:proofErr w:type="spell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счетах: находящееся на ответственном хранении, арендованное, полученное для переработки или в безвозмездное пользование;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Инвентаризация имущества производится по его местонахождению и материально ответственному лицу.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Порядок инвентаризации основных средств.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Плановая инвентаризация основных средств, в том числе стоимостью до 10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000 рублей, перед составлением годовой отчетности производится не позднее 01декабря.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проведении инвентаризации основных средств производится проверка: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фактического наличия объектов основных средств;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состояния объектов основных средств - выявляются объекты, нуждающиеся в ремонте, восстановлении, списании;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наличия и сохранности технической документации;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наличия и сохранности правоустанавливающей документации (в предусмотренных случаях);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комплектности объектов;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правильности применения кодов ОКОФ, группировки по счетам учета и установления норм амортизации.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проведении инвентаризации зданий (помещений) проверяются: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наличие правоустанавливающей документации;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учетных данных правоустанавливающим документам;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проведении инвентаризации компьютерной техники проверяются: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серийные номера составных частей и комплектующих;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состав компонент системных блоков;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наличие правоустанавливающих документов на используемое программное обеспечение.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проведении инвентаризации объектов автотранспорта (самоходной техники) проверяются: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наличие и состояние приспособлений и принадлежностей;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исправность одометра;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исправность датчиков количества топлива;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3A3CE3">
        <w:rPr>
          <w:rFonts w:ascii="Times New Roman" w:hAnsi="Times New Roman" w:cs="Times New Roman"/>
          <w:i/>
          <w:sz w:val="24"/>
          <w:szCs w:val="24"/>
        </w:rPr>
        <w:t> 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данных одометра данным путевых листов.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Для оценки соответствия объекта понятию "Актив"  в инвентаризационных ведомостях (</w:t>
      </w:r>
      <w:hyperlink r:id="rId14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ф. 0504087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заполнить графы 8 "Статус объекта учета" и 9 "Целевая функция актива" Основные формулировки для их заполнения </w:t>
      </w:r>
      <w:hyperlink r:id="rId15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 xml:space="preserve"> взять из Приказа </w:t>
        </w:r>
        <w:r w:rsidRPr="003A3CE3">
          <w:rPr>
            <w:rFonts w:ascii="Times New Roman" w:hAnsi="Times New Roman" w:cs="Times New Roman"/>
            <w:i/>
            <w:sz w:val="24"/>
            <w:szCs w:val="24"/>
          </w:rPr>
          <w:t>N</w:t>
        </w:r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 xml:space="preserve"> 52н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. По основным средствам можно указывать статусы "в эксплуатации", "требуется ремонт", "находится на консервации", "не соответствует требованиям эксплуатации", "не введен в эксплуатацию". В  качестве функции по основным средствам предусмотрено указание значений "введение в эксплуатацию", "ремонт", "консервация объекта", "дооснащение (дооборудование)", "списание", "утилизация".  Заполнять граф 8 и 9 Инвентаризационной описи (</w:t>
      </w:r>
      <w:hyperlink r:id="rId16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ф. 0504087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): по наименованию. Итоговое решение о принадлежности имущества к активу отразить в графах 17 и 18 Инвентаризационной описи (</w:t>
      </w:r>
      <w:hyperlink r:id="rId17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ф. 0504087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), а также в графах 14 и 15 Ведомости расхождений по результатам инвентаризации (</w:t>
      </w:r>
      <w:hyperlink r:id="rId18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ф. 0504092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b/>
          <w:bCs/>
          <w:i/>
          <w:color w:val="26282F"/>
          <w:sz w:val="24"/>
          <w:szCs w:val="24"/>
          <w:lang w:val="ru-RU"/>
        </w:rPr>
        <w:t>Выявление признаков обесценения активов.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В рамках инвентаризации активов и обязательств, проводимой перед составлением годовой бухгалтерской (финансовой) отчетности комиссии  необходимо провести выявление признаков обесценения актива (</w:t>
      </w:r>
      <w:hyperlink r:id="rId19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п. 6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"Обесценение активов"):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выявлении любого из признаков обесценения актива (</w:t>
      </w:r>
      <w:proofErr w:type="spellStart"/>
      <w:r w:rsidR="0007791C">
        <w:fldChar w:fldCharType="begin"/>
      </w:r>
      <w:r w:rsidR="0007791C" w:rsidRPr="0007791C">
        <w:rPr>
          <w:lang w:val="ru-RU"/>
        </w:rPr>
        <w:instrText xml:space="preserve"> </w:instrText>
      </w:r>
      <w:r w:rsidR="0007791C">
        <w:instrText>HYPERLINK</w:instrText>
      </w:r>
      <w:r w:rsidR="0007791C" w:rsidRPr="0007791C">
        <w:rPr>
          <w:lang w:val="ru-RU"/>
        </w:rPr>
        <w:instrText xml:space="preserve"> "</w:instrText>
      </w:r>
      <w:r w:rsidR="0007791C">
        <w:instrText>garantF</w:instrText>
      </w:r>
      <w:r w:rsidR="0007791C" w:rsidRPr="0007791C">
        <w:rPr>
          <w:lang w:val="ru-RU"/>
        </w:rPr>
        <w:instrText xml:space="preserve">1://71486638.7" </w:instrText>
      </w:r>
      <w:r w:rsidR="0007791C">
        <w:fldChar w:fldCharType="separate"/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п.п</w:t>
      </w:r>
      <w:proofErr w:type="spellEnd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. 7-9</w:t>
      </w:r>
      <w:r w:rsidR="0007791C">
        <w:rPr>
          <w:rFonts w:ascii="Times New Roman" w:hAnsi="Times New Roman" w:cs="Times New Roman"/>
          <w:i/>
          <w:sz w:val="24"/>
          <w:szCs w:val="24"/>
          <w:lang w:val="ru-RU"/>
        </w:rPr>
        <w:fldChar w:fldCharType="end"/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СГС "Обесценение активов"), которые ранее не являлись основанием для признания обесценения актива, комиссия принимает решение о необходимости определения справедливой стоимости актива. Одновременно с  этим комиссия оценивает необходимость корректировки </w:t>
      </w: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оставшегося срока полезного использования актива (</w:t>
      </w:r>
      <w:hyperlink r:id="rId20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п. 13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Стандарта). Кроме теста на обесценение необходимо выявить признаки уменьшения или отсутствия ранее признанного убытка от обесценения.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b/>
          <w:bCs/>
          <w:i/>
          <w:color w:val="26282F"/>
          <w:sz w:val="24"/>
          <w:szCs w:val="24"/>
          <w:lang w:val="ru-RU"/>
        </w:rPr>
        <w:t>Фиксация расхождений с данными учета.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21" w:history="1">
        <w:r w:rsidRPr="003A3CE3">
          <w:rPr>
            <w:rFonts w:ascii="Times New Roman" w:hAnsi="Times New Roman" w:cs="Times New Roman"/>
            <w:i/>
            <w:sz w:val="24"/>
            <w:szCs w:val="24"/>
            <w:lang w:val="ru-RU"/>
          </w:rPr>
          <w:t>ф. 0504092</w:t>
        </w:r>
      </w:hyperlink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). Расхождения указываются в Ведомости (ф. 0504092) по каждому объекту учета в количественном и стоимостном выражении. Ведомость (ф. 0504092) подписывается главным бухгалтером и исполнителем.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По всем расхождениям (недостачам и излишкам, пересортице) инвентаризационная комиссия получает письменные объяснения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DD4597" w:rsidRPr="003A3CE3" w:rsidRDefault="00DD4597" w:rsidP="00DD4597">
      <w:pPr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Оформление инвентаризационных описей.</w:t>
      </w:r>
    </w:p>
    <w:p w:rsidR="00DD4597" w:rsidRPr="003A3CE3" w:rsidRDefault="00DD4597" w:rsidP="00DD4597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Результаты инвентаризации сначала фиксируются в инвентаризационных описях. Описи должны быть без подчисток и помарок.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заверены всеми членами инвентаризационной комиссии и ответственными лицами</w:t>
      </w:r>
      <w:bookmarkStart w:id="3" w:name="sub_7"/>
      <w:bookmarkEnd w:id="3"/>
      <w:r w:rsidRPr="003A3CE3">
        <w:rPr>
          <w:rFonts w:ascii="Times New Roman" w:hAnsi="Times New Roman" w:cs="Times New Roman"/>
          <w:i/>
          <w:sz w:val="24"/>
          <w:szCs w:val="24"/>
          <w:lang w:val="ru-RU"/>
        </w:rPr>
        <w:t>. В завершение проверки на первой странице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Кроме того, расписка подтверждает проверку комиссией имущества в их присутствии. Также на первой странице указывается заключение комиссии о выявленных недостачах и излишках. Если расхождений нет, то делается запись, что остатки на счетах бухгалтерского учета соответствуют фактическим данным. Инвентаризационные описи подписывают все члены инвентаризационной комиссии и ответственные лица. Один экземпляр передается в бухгалтерию, а второй остается у ответственных лиц. В случае отказа ответственного лица от подписания описи (акта) инвентаризации комиссия составляет соответствующий акт.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51"/>
        <w:gridCol w:w="822"/>
      </w:tblGrid>
      <w:tr w:rsidR="00DD4597" w:rsidRPr="00306CD0" w:rsidTr="00EE0BDD">
        <w:trPr>
          <w:trHeight w:val="240"/>
        </w:trPr>
        <w:tc>
          <w:tcPr>
            <w:tcW w:w="101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4597" w:rsidRPr="003A3CE3" w:rsidRDefault="00DD4597" w:rsidP="00EE0BD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val="ru-RU"/>
              </w:rPr>
              <w:t>Составление акта и подготовка предложений.</w:t>
            </w:r>
          </w:p>
          <w:p w:rsidR="00DD4597" w:rsidRPr="003A3CE3" w:rsidRDefault="00DD4597" w:rsidP="00EE0BDD">
            <w:pPr>
              <w:ind w:right="-93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основании инвентаризационных описей (сличительных ведомостей), а</w:t>
            </w:r>
          </w:p>
          <w:p w:rsidR="00DD4597" w:rsidRPr="003A3CE3" w:rsidRDefault="00DD4597" w:rsidP="00EE0BDD">
            <w:pPr>
              <w:ind w:right="-93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случае расхождений - Ведомости расхождений по результатам инвентаризации</w:t>
            </w:r>
          </w:p>
          <w:p w:rsidR="00DD4597" w:rsidRPr="003A3CE3" w:rsidRDefault="00DD4597" w:rsidP="00EE0BDD">
            <w:pPr>
              <w:ind w:right="-93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hyperlink r:id="rId22" w:history="1">
              <w:r w:rsidRPr="003A3CE3">
                <w:rPr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ф. 0504092</w:t>
              </w:r>
            </w:hyperlink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 инвентаризационная комиссия составляет Акт о результатах инвентаризации (</w:t>
            </w:r>
            <w:hyperlink r:id="rId23" w:history="1">
              <w:r w:rsidRPr="003A3CE3">
                <w:rPr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ф. 0504835</w:t>
              </w:r>
            </w:hyperlink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). Акт представляется на рассмотрение и утверждение директору Центра реабилитации  с приложением документов по инвентаризации.</w:t>
            </w:r>
          </w:p>
        </w:tc>
      </w:tr>
      <w:tr w:rsidR="00DD4597" w:rsidRPr="00306CD0" w:rsidTr="00EE0BDD">
        <w:trPr>
          <w:gridAfter w:val="1"/>
          <w:wAfter w:w="822" w:type="dxa"/>
          <w:trHeight w:val="4803"/>
        </w:trPr>
        <w:tc>
          <w:tcPr>
            <w:tcW w:w="9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Кроме того, по результатам инвентаризации председатель инвентаризационной комиссии </w:t>
            </w:r>
            <w:proofErr w:type="gramStart"/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подготавливает  директору</w:t>
            </w:r>
            <w:proofErr w:type="gramEnd"/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Центра реабилитации предложения: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отнесению недостач имущества, а также имущества, пришедшего в негодность, за счет виновных лиц либо их списанию;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оприходованию излишков;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иные предложения.</w:t>
            </w:r>
          </w:p>
          <w:p w:rsidR="00DD4597" w:rsidRPr="003A3CE3" w:rsidRDefault="00DD4597" w:rsidP="00EE0BDD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b/>
                <w:bCs/>
                <w:i/>
                <w:color w:val="26282F"/>
                <w:sz w:val="24"/>
                <w:szCs w:val="24"/>
                <w:lang w:val="ru-RU"/>
              </w:rPr>
              <w:t>Отражение результатов инвентаризации в учете.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результатам инвентаризации издается приказ.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 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      </w:r>
          </w:p>
          <w:p w:rsidR="00DD4597" w:rsidRPr="003A3CE3" w:rsidRDefault="00DD4597" w:rsidP="00EE0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Основание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: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статья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11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Закона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от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06.12.2011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№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402-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ФЗ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раздел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VIII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СГС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«Концептуальные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основы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бухучета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отчетности»</w:t>
            </w:r>
            <w:r w:rsidRPr="003A3CE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97E4B" w:rsidRPr="00DD4597" w:rsidRDefault="00597E4B">
      <w:pPr>
        <w:rPr>
          <w:lang w:val="ru-RU"/>
        </w:rPr>
      </w:pPr>
    </w:p>
    <w:sectPr w:rsidR="00597E4B" w:rsidRPr="00DD4597" w:rsidSect="0059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01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97"/>
    <w:rsid w:val="0007791C"/>
    <w:rsid w:val="00306CD0"/>
    <w:rsid w:val="00597E4B"/>
    <w:rsid w:val="00D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5DF"/>
  <w15:docId w15:val="{6F38222D-20AA-424C-8240-0E6E7F32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9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597"/>
    <w:pPr>
      <w:ind w:left="720"/>
      <w:contextualSpacing/>
    </w:pPr>
  </w:style>
  <w:style w:type="paragraph" w:customStyle="1" w:styleId="ConsPlusNormal">
    <w:name w:val="ConsPlusNormal"/>
    <w:uiPriority w:val="99"/>
    <w:rsid w:val="00DD45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6284B47DC0DE546A8AA4306DF4779203368A9FB310CAE62D512486F8AD1E86A6EB8F5ADD87BFAE1X3M" TargetMode="External"/><Relationship Id="rId13" Type="http://schemas.openxmlformats.org/officeDocument/2006/relationships/hyperlink" Target="garantF1://12080849.2000" TargetMode="External"/><Relationship Id="rId18" Type="http://schemas.openxmlformats.org/officeDocument/2006/relationships/hyperlink" Target="garantF1://70851956.444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4440" TargetMode="External"/><Relationship Id="rId7" Type="http://schemas.openxmlformats.org/officeDocument/2006/relationships/hyperlink" Target="consultantplus://offline/ref=AA36284B47DC0DE546A8AA4306DF4779203368A9FB310CAE62D512486FE8XAM" TargetMode="External"/><Relationship Id="rId12" Type="http://schemas.openxmlformats.org/officeDocument/2006/relationships/hyperlink" Target="garantF1://70003036.0" TargetMode="External"/><Relationship Id="rId17" Type="http://schemas.openxmlformats.org/officeDocument/2006/relationships/hyperlink" Target="garantF1://70851956.44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851956.4400" TargetMode="External"/><Relationship Id="rId20" Type="http://schemas.openxmlformats.org/officeDocument/2006/relationships/hyperlink" Target="garantF1://71486638.1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6284B47DC0DE546A8AA4306DF4779203467ADF8300CAE62D512486FE8XAM" TargetMode="External"/><Relationship Id="rId11" Type="http://schemas.openxmlformats.org/officeDocument/2006/relationships/hyperlink" Target="garantF1://10003513.0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36284B47DC0DE546A8AA4306DF4779203368A9FB310CAE62D512486FE8XAM" TargetMode="External"/><Relationship Id="rId15" Type="http://schemas.openxmlformats.org/officeDocument/2006/relationships/hyperlink" Target="garantF1://70851956.53390" TargetMode="External"/><Relationship Id="rId23" Type="http://schemas.openxmlformats.org/officeDocument/2006/relationships/hyperlink" Target="garantF1://70851956.2330" TargetMode="External"/><Relationship Id="rId10" Type="http://schemas.openxmlformats.org/officeDocument/2006/relationships/hyperlink" Target="garantF1://10003513.1000" TargetMode="External"/><Relationship Id="rId19" Type="http://schemas.openxmlformats.org/officeDocument/2006/relationships/hyperlink" Target="garantF1://71486638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6284B47DC0DE546A8AA4306DF477920336FABFA340CAE62D512486FE8XAM" TargetMode="External"/><Relationship Id="rId14" Type="http://schemas.openxmlformats.org/officeDocument/2006/relationships/hyperlink" Target="garantF1://70851956.4400" TargetMode="External"/><Relationship Id="rId22" Type="http://schemas.openxmlformats.org/officeDocument/2006/relationships/hyperlink" Target="garantF1://70851956.4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5941</Words>
  <Characters>33865</Characters>
  <Application>Microsoft Office Word</Application>
  <DocSecurity>0</DocSecurity>
  <Lines>282</Lines>
  <Paragraphs>79</Paragraphs>
  <ScaleCrop>false</ScaleCrop>
  <Company>DG Win&amp;Soft</Company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ЛЮДМИЛА АЛЕКСАНДРОВНА</dc:creator>
  <cp:keywords/>
  <dc:description/>
  <cp:lastModifiedBy>Боровых Наталья Валерьевна</cp:lastModifiedBy>
  <cp:revision>5</cp:revision>
  <dcterms:created xsi:type="dcterms:W3CDTF">2020-08-28T03:29:00Z</dcterms:created>
  <dcterms:modified xsi:type="dcterms:W3CDTF">2020-08-28T03:54:00Z</dcterms:modified>
</cp:coreProperties>
</file>